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6C" w:rsidRPr="009E5B6C" w:rsidRDefault="00CE2AF1" w:rsidP="009E5B6C">
      <w:pPr>
        <w:pStyle w:val="IntenseQuote"/>
        <w:spacing w:after="0"/>
        <w:ind w:lef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9E5B6C" w:rsidRPr="009E5B6C">
        <w:rPr>
          <w:b w:val="0"/>
          <w:i w:val="0"/>
          <w:sz w:val="28"/>
          <w:szCs w:val="28"/>
        </w:rPr>
        <w:t xml:space="preserve">FINANCIAL STATEMENT </w:t>
      </w:r>
      <w:r w:rsidR="007E4968">
        <w:rPr>
          <w:b w:val="0"/>
          <w:i w:val="0"/>
          <w:sz w:val="28"/>
          <w:szCs w:val="28"/>
        </w:rPr>
        <w:t>and BUDGET</w:t>
      </w:r>
      <w:r w:rsidR="009E5B6C" w:rsidRPr="009E5B6C">
        <w:rPr>
          <w:b w:val="0"/>
          <w:i w:val="0"/>
          <w:sz w:val="28"/>
          <w:szCs w:val="28"/>
        </w:rPr>
        <w:t xml:space="preserve"> UPDATE</w:t>
      </w:r>
    </w:p>
    <w:p w:rsidR="009E5B6C" w:rsidRPr="00756E6D" w:rsidRDefault="009E5B6C" w:rsidP="009E5B6C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and MEETING NOTICE</w:t>
      </w:r>
    </w:p>
    <w:p w:rsidR="009E5B6C" w:rsidRDefault="009E5B6C" w:rsidP="009E5B6C">
      <w:pPr>
        <w:pStyle w:val="IntenseQuote"/>
        <w:pBdr>
          <w:bottom w:val="none" w:sz="0" w:space="0" w:color="auto"/>
        </w:pBdr>
        <w:spacing w:before="0" w:after="0"/>
        <w:ind w:left="0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t>PUBLIC MEETING:</w:t>
      </w:r>
      <w:r>
        <w:rPr>
          <w:sz w:val="22"/>
          <w:szCs w:val="22"/>
        </w:rPr>
        <w:tab/>
        <w:t xml:space="preserve"> </w:t>
      </w:r>
      <w:r w:rsidR="00905E7C">
        <w:rPr>
          <w:color w:val="000000" w:themeColor="text1"/>
          <w:sz w:val="22"/>
          <w:szCs w:val="22"/>
        </w:rPr>
        <w:t xml:space="preserve">May </w:t>
      </w:r>
      <w:proofErr w:type="gramStart"/>
      <w:r w:rsidR="00905E7C">
        <w:rPr>
          <w:color w:val="000000" w:themeColor="text1"/>
          <w:sz w:val="22"/>
          <w:szCs w:val="22"/>
        </w:rPr>
        <w:t xml:space="preserve">10 </w:t>
      </w:r>
      <w:r w:rsidR="00CE2AF1">
        <w:rPr>
          <w:color w:val="000000" w:themeColor="text1"/>
          <w:sz w:val="22"/>
          <w:szCs w:val="22"/>
        </w:rPr>
        <w:t xml:space="preserve"> 2017</w:t>
      </w:r>
      <w:proofErr w:type="gramEnd"/>
      <w:r w:rsidR="00CE2AF1">
        <w:rPr>
          <w:color w:val="000000" w:themeColor="text1"/>
          <w:sz w:val="22"/>
          <w:szCs w:val="22"/>
        </w:rPr>
        <w:t xml:space="preserve"> 9:00 am</w:t>
      </w:r>
    </w:p>
    <w:p w:rsidR="009E5B6C" w:rsidRPr="009E5B6C" w:rsidRDefault="009E5B6C" w:rsidP="009E5B6C">
      <w:pPr>
        <w:pStyle w:val="IntenseQuote"/>
        <w:pBdr>
          <w:bottom w:val="none" w:sz="0" w:space="0" w:color="auto"/>
        </w:pBdr>
        <w:spacing w:before="0" w:after="0"/>
        <w:ind w:left="0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t>USLTRCD Board Room</w:t>
      </w:r>
    </w:p>
    <w:p w:rsidR="009E5B6C" w:rsidRDefault="009E5B6C" w:rsidP="009E5B6C">
      <w:pPr>
        <w:jc w:val="center"/>
        <w:rPr>
          <w:color w:val="3D3936"/>
          <w:shd w:val="clear" w:color="auto" w:fill="FFFFFF"/>
        </w:rPr>
      </w:pPr>
    </w:p>
    <w:p w:rsidR="00CE2AF1" w:rsidRDefault="00905E7C" w:rsidP="00CE2AF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2650AA"/>
        </w:rPr>
      </w:pPr>
      <w:r>
        <w:rPr>
          <w:rFonts w:ascii="Helvetica" w:hAnsi="Helvetica" w:cs="Helvetica"/>
          <w:color w:val="2650AA"/>
        </w:rPr>
        <w:t>Discuss April</w:t>
      </w:r>
      <w:r w:rsidR="00CE2AF1">
        <w:rPr>
          <w:rFonts w:ascii="Helvetica" w:hAnsi="Helvetica" w:cs="Helvetica"/>
          <w:color w:val="2650AA"/>
        </w:rPr>
        <w:t xml:space="preserve"> financial reports</w:t>
      </w:r>
    </w:p>
    <w:p w:rsidR="00CE2AF1" w:rsidRDefault="00905E7C" w:rsidP="00CE2AF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2650AA"/>
        </w:rPr>
      </w:pPr>
      <w:r>
        <w:rPr>
          <w:rFonts w:ascii="Helvetica" w:hAnsi="Helvetica" w:cs="Helvetica"/>
          <w:color w:val="2650AA"/>
        </w:rPr>
        <w:t xml:space="preserve">Discuss </w:t>
      </w:r>
      <w:proofErr w:type="gramStart"/>
      <w:r>
        <w:rPr>
          <w:rFonts w:ascii="Helvetica" w:hAnsi="Helvetica" w:cs="Helvetica"/>
          <w:color w:val="2650AA"/>
        </w:rPr>
        <w:t>May</w:t>
      </w:r>
      <w:r w:rsidR="0064630F">
        <w:rPr>
          <w:rFonts w:ascii="Helvetica" w:hAnsi="Helvetica" w:cs="Helvetica"/>
          <w:color w:val="2650AA"/>
        </w:rPr>
        <w:t xml:space="preserve"> </w:t>
      </w:r>
      <w:r w:rsidR="00CE2AF1">
        <w:rPr>
          <w:rFonts w:ascii="Helvetica" w:hAnsi="Helvetica" w:cs="Helvetica"/>
          <w:color w:val="2650AA"/>
        </w:rPr>
        <w:t xml:space="preserve"> plans</w:t>
      </w:r>
      <w:proofErr w:type="gramEnd"/>
    </w:p>
    <w:p w:rsidR="009E5B6C" w:rsidRDefault="00CE2AF1" w:rsidP="00CE2AF1">
      <w:r>
        <w:rPr>
          <w:rFonts w:ascii="Helvetica" w:hAnsi="Helvetica" w:cs="Helvetica"/>
          <w:color w:val="2650AA"/>
        </w:rPr>
        <w:t>Other including budgets and risks</w:t>
      </w:r>
    </w:p>
    <w:p w:rsidR="009E5B6C" w:rsidRDefault="009E5B6C" w:rsidP="009E5B6C"/>
    <w:p w:rsidR="009E5B6C" w:rsidRDefault="009E5B6C" w:rsidP="009E5B6C"/>
    <w:p w:rsidR="009E5B6C" w:rsidRPr="00756E6D" w:rsidRDefault="009E5B6C" w:rsidP="009E5B6C">
      <w:pPr>
        <w:pStyle w:val="IntenseQuote"/>
        <w:spacing w:after="0"/>
        <w:ind w:left="0"/>
        <w:rPr>
          <w:sz w:val="22"/>
          <w:szCs w:val="22"/>
        </w:rPr>
      </w:pPr>
    </w:p>
    <w:p w:rsidR="009E5B6C" w:rsidRDefault="009E5B6C" w:rsidP="009E5B6C">
      <w:pPr>
        <w:pStyle w:val="IntenseQuote"/>
        <w:pBdr>
          <w:bottom w:val="none" w:sz="0" w:space="0" w:color="auto"/>
        </w:pBdr>
        <w:spacing w:before="0" w:after="0"/>
        <w:ind w:left="0"/>
        <w:rPr>
          <w:b w:val="0"/>
          <w:bCs w:val="0"/>
          <w:i w:val="0"/>
          <w:color w:val="2F5496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>
        <w:rPr>
          <w:bCs w:val="0"/>
          <w:caps/>
          <w:color w:val="2F5496" w:themeColor="accent1" w:themeShade="BF"/>
          <w:sz w:val="22"/>
          <w:szCs w:val="22"/>
        </w:rPr>
        <w:t>Upcoming Financial updates</w:t>
      </w:r>
      <w:r>
        <w:rPr>
          <w:bCs w:val="0"/>
          <w:color w:val="2F5496" w:themeColor="accent1" w:themeShade="BF"/>
          <w:sz w:val="22"/>
          <w:szCs w:val="22"/>
        </w:rPr>
        <w:t>:</w:t>
      </w:r>
      <w:r>
        <w:rPr>
          <w:color w:val="2F5496" w:themeColor="accent1" w:themeShade="BF"/>
          <w:sz w:val="22"/>
          <w:szCs w:val="22"/>
        </w:rPr>
        <w:tab/>
      </w:r>
    </w:p>
    <w:p w:rsidR="009E5B6C" w:rsidRPr="00960D48" w:rsidRDefault="00905E7C" w:rsidP="009E5B6C">
      <w:pPr>
        <w:ind w:right="1980"/>
        <w:rPr>
          <w:b/>
          <w:bCs/>
          <w:i/>
          <w:color w:val="2F5496" w:themeColor="accent1" w:themeShade="BF"/>
          <w:sz w:val="22"/>
          <w:szCs w:val="22"/>
        </w:rPr>
      </w:pPr>
      <w:r>
        <w:rPr>
          <w:b/>
          <w:bCs/>
          <w:i/>
          <w:color w:val="2F5496" w:themeColor="accent1" w:themeShade="BF"/>
          <w:sz w:val="22"/>
          <w:szCs w:val="22"/>
        </w:rPr>
        <w:tab/>
      </w:r>
      <w:r>
        <w:rPr>
          <w:b/>
          <w:bCs/>
          <w:i/>
          <w:color w:val="2F5496" w:themeColor="accent1" w:themeShade="BF"/>
          <w:sz w:val="22"/>
          <w:szCs w:val="22"/>
        </w:rPr>
        <w:tab/>
      </w:r>
      <w:r>
        <w:rPr>
          <w:b/>
          <w:bCs/>
          <w:i/>
          <w:color w:val="2F5496" w:themeColor="accent1" w:themeShade="BF"/>
          <w:sz w:val="22"/>
          <w:szCs w:val="22"/>
        </w:rPr>
        <w:tab/>
      </w:r>
      <w:r>
        <w:rPr>
          <w:b/>
          <w:bCs/>
          <w:i/>
          <w:color w:val="2F5496" w:themeColor="accent1" w:themeShade="BF"/>
          <w:sz w:val="22"/>
          <w:szCs w:val="22"/>
        </w:rPr>
        <w:tab/>
      </w:r>
      <w:r>
        <w:rPr>
          <w:b/>
          <w:bCs/>
          <w:i/>
          <w:color w:val="2F5496" w:themeColor="accent1" w:themeShade="BF"/>
          <w:sz w:val="22"/>
          <w:szCs w:val="22"/>
        </w:rPr>
        <w:tab/>
      </w:r>
      <w:r>
        <w:rPr>
          <w:b/>
          <w:bCs/>
          <w:i/>
          <w:color w:val="2F5496" w:themeColor="accent1" w:themeShade="BF"/>
          <w:sz w:val="22"/>
          <w:szCs w:val="22"/>
        </w:rPr>
        <w:tab/>
        <w:t>June</w:t>
      </w:r>
      <w:r w:rsidR="007E4968">
        <w:rPr>
          <w:b/>
          <w:bCs/>
          <w:i/>
          <w:color w:val="2F5496" w:themeColor="accent1" w:themeShade="BF"/>
          <w:sz w:val="22"/>
          <w:szCs w:val="22"/>
        </w:rPr>
        <w:t xml:space="preserve"> </w:t>
      </w:r>
      <w:r w:rsidR="009E5B6C">
        <w:rPr>
          <w:b/>
          <w:bCs/>
          <w:i/>
          <w:color w:val="2F5496" w:themeColor="accent1" w:themeShade="BF"/>
          <w:sz w:val="22"/>
          <w:szCs w:val="22"/>
        </w:rPr>
        <w:t xml:space="preserve">2017 </w:t>
      </w:r>
    </w:p>
    <w:p w:rsidR="009E5B6C" w:rsidRDefault="009E5B6C" w:rsidP="009E5B6C">
      <w:bookmarkStart w:id="0" w:name="_GoBack"/>
      <w:bookmarkEnd w:id="0"/>
    </w:p>
    <w:sectPr w:rsidR="009E5B6C" w:rsidSect="00595E53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6C" w:rsidRDefault="009E5B6C" w:rsidP="009E5B6C">
      <w:pPr>
        <w:spacing w:after="0"/>
      </w:pPr>
      <w:r>
        <w:separator/>
      </w:r>
    </w:p>
  </w:endnote>
  <w:endnote w:type="continuationSeparator" w:id="0">
    <w:p w:rsidR="009E5B6C" w:rsidRDefault="009E5B6C" w:rsidP="009E5B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6C" w:rsidRDefault="009E5B6C" w:rsidP="009E5B6C">
      <w:pPr>
        <w:spacing w:after="0"/>
      </w:pPr>
      <w:r>
        <w:separator/>
      </w:r>
    </w:p>
  </w:footnote>
  <w:footnote w:type="continuationSeparator" w:id="0">
    <w:p w:rsidR="009E5B6C" w:rsidRDefault="009E5B6C" w:rsidP="009E5B6C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6C" w:rsidRDefault="009E5B6C">
    <w:pPr>
      <w:pStyle w:val="Header"/>
    </w:pPr>
    <w:r>
      <w:rPr>
        <w:noProof/>
        <w:sz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2638425</wp:posOffset>
          </wp:positionH>
          <wp:positionV relativeFrom="paragraph">
            <wp:posOffset>-47625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Borders>
        <w:insideH w:val="single" w:sz="12" w:space="0" w:color="244061"/>
      </w:tblBorders>
      <w:tblLook w:val="04A0"/>
    </w:tblPr>
    <w:tblGrid>
      <w:gridCol w:w="9576"/>
    </w:tblGrid>
    <w:tr w:rsidR="009E5B6C" w:rsidRPr="009E5B6C">
      <w:trPr>
        <w:jc w:val="center"/>
      </w:trPr>
      <w:tc>
        <w:tcPr>
          <w:tcW w:w="9576" w:type="dxa"/>
        </w:tcPr>
        <w:p w:rsidR="009E5B6C" w:rsidRPr="009E5B6C" w:rsidRDefault="009E5B6C" w:rsidP="009E5B6C">
          <w:pPr>
            <w:tabs>
              <w:tab w:val="center" w:pos="4680"/>
              <w:tab w:val="right" w:pos="9360"/>
            </w:tabs>
            <w:spacing w:before="60" w:after="60"/>
            <w:jc w:val="center"/>
            <w:rPr>
              <w:rFonts w:ascii="Arial" w:eastAsia="Times New Roman" w:hAnsi="Arial" w:cs="Arial"/>
              <w:b/>
              <w:bCs/>
              <w:color w:val="0D0D0D"/>
              <w:szCs w:val="32"/>
            </w:rPr>
          </w:pPr>
          <w:r w:rsidRPr="009E5B6C">
            <w:rPr>
              <w:rFonts w:ascii="Arial" w:eastAsia="Times New Roman" w:hAnsi="Arial" w:cs="Arial"/>
              <w:b/>
              <w:bCs/>
              <w:color w:val="0D0D0D"/>
              <w:szCs w:val="32"/>
            </w:rPr>
            <w:t>Upper Salinas-Las Tablas Resource Conservation District</w:t>
          </w:r>
        </w:p>
      </w:tc>
    </w:tr>
    <w:tr w:rsidR="009E5B6C" w:rsidRPr="009E5B6C">
      <w:trPr>
        <w:jc w:val="center"/>
      </w:trPr>
      <w:tc>
        <w:tcPr>
          <w:tcW w:w="9576" w:type="dxa"/>
        </w:tcPr>
        <w:p w:rsidR="009E5B6C" w:rsidRPr="009E5B6C" w:rsidRDefault="009E5B6C" w:rsidP="009E5B6C">
          <w:pPr>
            <w:tabs>
              <w:tab w:val="center" w:pos="4680"/>
              <w:tab w:val="right" w:pos="9360"/>
            </w:tabs>
            <w:spacing w:before="60" w:after="60"/>
            <w:jc w:val="center"/>
            <w:rPr>
              <w:rFonts w:ascii="Arial" w:eastAsia="Times New Roman" w:hAnsi="Arial" w:cs="Arial"/>
              <w:color w:val="0D0D0D"/>
              <w:sz w:val="16"/>
              <w:szCs w:val="32"/>
            </w:rPr>
          </w:pPr>
          <w:r w:rsidRPr="009E5B6C">
            <w:rPr>
              <w:rFonts w:ascii="Arial" w:eastAsia="Times New Roman" w:hAnsi="Arial" w:cs="Arial"/>
              <w:color w:val="0D0D0D"/>
              <w:sz w:val="16"/>
              <w:szCs w:val="32"/>
            </w:rPr>
            <w:t>65 S. Main St. Ste. 107 Templeton, CA 93465 | 805.434.0396 x 5 | www.us-ltrcd.org</w:t>
          </w:r>
        </w:p>
      </w:tc>
    </w:tr>
  </w:tbl>
  <w:p w:rsidR="009E5B6C" w:rsidRPr="009E5B6C" w:rsidRDefault="009E5B6C" w:rsidP="009E5B6C">
    <w:pPr>
      <w:spacing w:after="0"/>
      <w:rPr>
        <w:rFonts w:ascii="Arial" w:eastAsia="Arial" w:hAnsi="Arial" w:cs="Arial"/>
        <w:color w:val="000000"/>
        <w:sz w:val="18"/>
        <w:szCs w:val="18"/>
      </w:rPr>
    </w:pPr>
  </w:p>
  <w:p w:rsidR="009E5B6C" w:rsidRDefault="009E5B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B6C"/>
    <w:rsid w:val="000F2AD0"/>
    <w:rsid w:val="00595E53"/>
    <w:rsid w:val="0064630F"/>
    <w:rsid w:val="006A42BF"/>
    <w:rsid w:val="007C5D18"/>
    <w:rsid w:val="007E4968"/>
    <w:rsid w:val="008879C5"/>
    <w:rsid w:val="00905E7C"/>
    <w:rsid w:val="00976198"/>
    <w:rsid w:val="009917C8"/>
    <w:rsid w:val="009E5B6C"/>
    <w:rsid w:val="00CE2AF1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6C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B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B6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B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B6C"/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6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6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Best</dc:creator>
  <cp:keywords/>
  <dc:description/>
  <cp:lastModifiedBy>Julie Burnet</cp:lastModifiedBy>
  <cp:revision>2</cp:revision>
  <dcterms:created xsi:type="dcterms:W3CDTF">2017-05-08T15:58:00Z</dcterms:created>
  <dcterms:modified xsi:type="dcterms:W3CDTF">2017-05-08T15:58:00Z</dcterms:modified>
</cp:coreProperties>
</file>